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0D98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240" w:lineRule="auto"/>
        <w:ind w:left="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ООО </w:t>
      </w:r>
      <w:r>
        <w:rPr>
          <w:rFonts w:hint="default" w:ascii="Arial" w:hAnsi="Arial" w:cs="Arial"/>
          <w:sz w:val="24"/>
          <w:szCs w:val="24"/>
          <w:rtl w:val="0"/>
        </w:rPr>
        <w:t>«ВНПП ЖИВА»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 xml:space="preserve">тел. +7(495) 921-33-23, 8(800) 505-20-25, 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>info@jiva.ru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hint="default" w:ascii="Arial" w:hAnsi="Arial" w:eastAsia="Calibri" w:cs="Arial"/>
          <w:sz w:val="24"/>
          <w:szCs w:val="24"/>
          <w:lang w:val="ru" w:eastAsia="en-US" w:bidi="ar"/>
        </w:rPr>
        <w:t>115201, г. Москва, Каширский проезд, д.13,</w:t>
      </w:r>
      <w:r>
        <w:rPr>
          <w:rFonts w:hint="default" w:ascii="Arial" w:hAnsi="Arial" w:eastAsia="Calibri" w:cs="Arial"/>
          <w:sz w:val="24"/>
          <w:szCs w:val="24"/>
          <w:lang w:val="ru-RU" w:eastAsia="en-US" w:bidi="ar"/>
        </w:rPr>
        <w:t xml:space="preserve"> </w:t>
      </w:r>
      <w:r>
        <w:rPr>
          <w:rFonts w:hint="default" w:ascii="Arial" w:hAnsi="Arial" w:eastAsia="Calibri" w:cs="Arial"/>
          <w:sz w:val="24"/>
          <w:szCs w:val="24"/>
          <w:lang w:val="ru" w:eastAsia="en-US" w:bidi="ar"/>
        </w:rPr>
        <w:t>эт.3, пом. XIV, ком.27</w:t>
      </w:r>
    </w:p>
    <w:p w14:paraId="26DCBF7B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15000040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УТВЕРЖДАЮ</w:t>
      </w:r>
    </w:p>
    <w:p w14:paraId="32FE644A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Генеральный директор ООО «</w:t>
      </w:r>
      <w:r>
        <w:rPr>
          <w:sz w:val="26"/>
          <w:szCs w:val="26"/>
          <w:rtl w:val="0"/>
        </w:rPr>
        <w:t>ВНПП ЖИВА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»</w:t>
      </w:r>
    </w:p>
    <w:p w14:paraId="2A6BFFA0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wordWrap w:val="0"/>
        <w:spacing w:before="0" w:after="0" w:line="240" w:lineRule="auto"/>
        <w:ind w:left="0" w:right="0" w:firstLine="0"/>
        <w:contextualSpacing w:val="0"/>
        <w:jc w:val="righ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lang w:val="ru-RU"/>
        </w:rPr>
      </w:pPr>
      <w:r>
        <w:rPr>
          <w:sz w:val="26"/>
          <w:szCs w:val="26"/>
          <w:rtl w:val="0"/>
          <w:lang w:val="ru-RU"/>
        </w:rPr>
        <w:t>Новикова</w:t>
      </w:r>
      <w:r>
        <w:rPr>
          <w:rFonts w:hint="default"/>
          <w:sz w:val="26"/>
          <w:szCs w:val="26"/>
          <w:rtl w:val="0"/>
          <w:lang w:val="ru-RU"/>
        </w:rPr>
        <w:t xml:space="preserve"> Анна Александровна</w:t>
      </w:r>
    </w:p>
    <w:p w14:paraId="65E79AB9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righ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«</w:t>
      </w:r>
      <w:r>
        <w:rPr>
          <w:sz w:val="26"/>
          <w:szCs w:val="26"/>
          <w:rtl w:val="0"/>
        </w:rPr>
        <w:t>20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 xml:space="preserve">» </w:t>
      </w:r>
      <w:r>
        <w:rPr>
          <w:sz w:val="26"/>
          <w:szCs w:val="26"/>
          <w:rtl w:val="0"/>
          <w:lang w:val="ru-RU"/>
        </w:rPr>
        <w:t>мая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 xml:space="preserve"> 20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  <w:lang w:val="ru-RU"/>
        </w:rPr>
        <w:t>25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 xml:space="preserve"> г.</w:t>
      </w:r>
    </w:p>
    <w:p w14:paraId="550CB175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</w:p>
    <w:p w14:paraId="69FF725F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ПОЛИТИКА </w:t>
      </w:r>
    </w:p>
    <w:p w14:paraId="1CE8A007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КОМПАНИИ В ОТНОШЕНИИ ОБРАБОТКИ </w:t>
      </w:r>
    </w:p>
    <w:p w14:paraId="095BE8D9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ПЕРСОНАЛЬНЫХ ДАННЫХ </w:t>
      </w:r>
    </w:p>
    <w:p w14:paraId="67E72108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2159C655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7A5AD430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76D525EE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6F972FB3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5C97788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5579E47D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129928C9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2DF64125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г. Москва, 20</w:t>
      </w:r>
      <w:r>
        <w:rPr>
          <w:rFonts w:hint="default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>25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г.</w:t>
      </w:r>
    </w:p>
    <w:p w14:paraId="4DBE52FF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</w:pPr>
    </w:p>
    <w:p w14:paraId="7FCD7822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0EA87BFE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26FB1B22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4B3B0E42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5E33114E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17196A06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4D8AA466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bookmarkStart w:id="0" w:name="_GoBack"/>
      <w:bookmarkEnd w:id="0"/>
    </w:p>
    <w:p w14:paraId="27337D5C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0D856263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left"/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СОДЕРЖАНИЕ</w:t>
      </w:r>
    </w:p>
    <w:p w14:paraId="637A4496"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left"/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28438AF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63" w:right="0" w:hanging="363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Общие положения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>2</w:t>
      </w:r>
    </w:p>
    <w:p w14:paraId="21D890C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63" w:right="0" w:hanging="363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Принципы и условия обработки персональных данных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>3</w:t>
      </w:r>
    </w:p>
    <w:p w14:paraId="2E719EC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0" w:leftChars="10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2.1. Принципы обработки персональных данных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>3</w:t>
      </w:r>
    </w:p>
    <w:p w14:paraId="5BBB6A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0" w:leftChars="10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2.2. Условия обработки персональных данных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>3</w:t>
      </w:r>
    </w:p>
    <w:p w14:paraId="72E98A5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0" w:leftChars="10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2.3. Конфиденциальность персональных данных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>4</w:t>
      </w:r>
    </w:p>
    <w:p w14:paraId="7A3334C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0" w:leftChars="10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2.4. Общедоступные источники персональных данных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>4</w:t>
      </w:r>
    </w:p>
    <w:p w14:paraId="77D5608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0" w:leftChars="10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2.5. Специальные категории персональных данных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>4</w:t>
      </w:r>
    </w:p>
    <w:p w14:paraId="2C783B3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0" w:leftChars="10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2.6. Поручение обработки персональных данных другому лицу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>5</w:t>
      </w:r>
    </w:p>
    <w:p w14:paraId="6BDE2DF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63" w:right="0" w:hanging="363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Права субъекта персональных данных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>5</w:t>
      </w:r>
    </w:p>
    <w:p w14:paraId="61988DC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0" w:leftChars="10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ru-RU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3.1. Согласие субъекта персональных данных на обработку его 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ПД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ab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5</w:t>
      </w:r>
    </w:p>
    <w:p w14:paraId="511D84C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00" w:leftChars="10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ru-RU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3.2. Права субъекта персональных данных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6</w:t>
      </w:r>
    </w:p>
    <w:p w14:paraId="222E74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63" w:right="0" w:hanging="363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Обеспечение безопасности персональных данных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6</w:t>
      </w:r>
    </w:p>
    <w:p w14:paraId="3D45FCC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63" w:right="0" w:hanging="363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Заключительные положения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  <w:t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ab/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7</w:t>
      </w:r>
    </w:p>
    <w:p w14:paraId="6515C619">
      <w:pP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br w:type="page"/>
      </w:r>
    </w:p>
    <w:p w14:paraId="0DFC555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1</w:t>
      </w:r>
      <w:r>
        <w:rPr>
          <w:rFonts w:hint="default" w:ascii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.</w:t>
      </w: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ОБЩИЕ ПОЛОЖЕНИЯ</w:t>
      </w:r>
    </w:p>
    <w:p w14:paraId="3209A16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Политика обработки персональных данных (далее – Политика) разработана в соответствии с Федеральным законом от 27.07.2006. №152-ФЗ «О персональных данных» (далее – ФЗ-152). </w:t>
      </w:r>
    </w:p>
    <w:p w14:paraId="220612A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Настоящая Политика определяет порядок обработки персональных данных и меры по обеспечению безопасности персональных данных в ООО 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 xml:space="preserve">ВНПП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«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ЖИВА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» (далее – Оператор) с целью защиты прав и свобод человека и гражданина при обработке его персональных данных, в том числе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,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защиты прав на неприкосновенность частной жизни, личную и семейную тайну.</w:t>
      </w:r>
    </w:p>
    <w:p w14:paraId="1689019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В Политике используются следующие основные понятия: </w:t>
      </w:r>
    </w:p>
    <w:p w14:paraId="7D987D6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автоматизированная обработка персональных данных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– обработка персональных данных с помощью средств вычислительной техники; </w:t>
      </w:r>
    </w:p>
    <w:p w14:paraId="7D8CBA9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блокирование персональных данных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–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14:paraId="28C8AFD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информационная система персональных данных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–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совокупность содержащихся в базах данных персональных данных, и обеспечивающих их обработку информационных технологий и технических средств; </w:t>
      </w:r>
    </w:p>
    <w:p w14:paraId="68646E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обезличивание персональных данных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–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 </w:t>
      </w:r>
    </w:p>
    <w:p w14:paraId="57AB17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обработка персональных данных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–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367B35C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оператор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–</w:t>
      </w: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14:paraId="6A112FC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персональные данные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–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14:paraId="7959F4F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предоставление персональных данных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– действия, направленные на раскрытие персональных данных определенному лицу или определенному кругу лиц; </w:t>
      </w:r>
    </w:p>
    <w:p w14:paraId="597724D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распространение персональных данных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–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 </w:t>
      </w:r>
    </w:p>
    <w:p w14:paraId="5DBE3BE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трансграничная передача персональных данных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–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 </w:t>
      </w:r>
    </w:p>
    <w:p w14:paraId="1284C4E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уничтожение персональных данных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–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действия, в результате которых невозможно восстановить содержание персональных данных в информационной системе персональных данных и (или) 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 xml:space="preserve">в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результате которых уничтожаются материальные носители персональных данных; </w:t>
      </w:r>
    </w:p>
    <w:p w14:paraId="1223A1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Компания обязана опубликовать или иным образом обеспечить неограниченный доступ к настоящей Политике обработки персональных данных в соответствии с ч. 2 ст. 18.1. ФЗ-152. </w:t>
      </w:r>
    </w:p>
    <w:p w14:paraId="35421367">
      <w:pPr>
        <w:keepNext w:val="0"/>
        <w:keepLines w:val="0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Chars="0" w:right="0" w:rightChars="0"/>
        <w:contextualSpacing w:val="0"/>
        <w:jc w:val="left"/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299AF1F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ПРИНЦИПЫ И УСЛОВИЯ ОБРАБОТКИ ПЕРСОНАЛЬНЫХ ДАННЫХ </w:t>
      </w:r>
    </w:p>
    <w:p w14:paraId="3EBA44A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2.1 Принципы обработки персональных данных </w:t>
      </w:r>
    </w:p>
    <w:p w14:paraId="2D2F09F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Обработка персональных данных у Оператора осуществляется на основе следующих принципов: </w:t>
      </w:r>
    </w:p>
    <w:p w14:paraId="55BF43C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законности и справедливой основы;</w:t>
      </w:r>
    </w:p>
    <w:p w14:paraId="7933507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ограничения обработки персональных данных достижением конкретных, заранее определенных и законных целей;</w:t>
      </w:r>
    </w:p>
    <w:p w14:paraId="4CC789E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недопущения обработки персональных данных, несовместимой с целями сбора персональных данных;</w:t>
      </w:r>
    </w:p>
    <w:p w14:paraId="61208C7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49E6F55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обработки только тех персональных данных, которые отвечают целям их обработки;</w:t>
      </w:r>
    </w:p>
    <w:p w14:paraId="3785A3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соответствия содержания и объема обрабатываемых персональных данных заявленным целям обработки;</w:t>
      </w:r>
    </w:p>
    <w:p w14:paraId="1DA6B6E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недопущения обработки персональных данных, избыточных по отношению к заявленным целям их обработки;</w:t>
      </w:r>
    </w:p>
    <w:p w14:paraId="52313BB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14:paraId="60F482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 </w:t>
      </w:r>
    </w:p>
    <w:p w14:paraId="1512DB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2.2 Условия обработки персональных данных </w:t>
      </w:r>
    </w:p>
    <w:p w14:paraId="53E669B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Оператор производит обработку персональных данных при наличии хотя бы одного из следующих условий: </w:t>
      </w:r>
    </w:p>
    <w:p w14:paraId="6367D7B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3ADF0E3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 </w:t>
      </w:r>
    </w:p>
    <w:p w14:paraId="5403CBA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41430B8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000A494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267CCD3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общедоступные персональные данные); </w:t>
      </w:r>
    </w:p>
    <w:p w14:paraId="639CA5E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законом. </w:t>
      </w:r>
    </w:p>
    <w:p w14:paraId="5B2D0B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2.3 Конфиденциальность персональных данных </w:t>
      </w:r>
    </w:p>
    <w:p w14:paraId="43B266B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14:paraId="3D94EE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2.4 Общедоступные источники персональных данных </w:t>
      </w:r>
    </w:p>
    <w:p w14:paraId="210B21F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В целях информационного обеспечения у Оператора могут создаваться общедоступные источники персональных данных субъектов, в том числе справочники и адресные книги. В общедоступные источники персональных данных с письменного согласия субъекта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 </w:t>
      </w:r>
    </w:p>
    <w:p w14:paraId="5567D14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органов. </w:t>
      </w:r>
    </w:p>
    <w:p w14:paraId="30ECA35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left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2.5 Специальные категории персональных данных </w:t>
      </w:r>
    </w:p>
    <w:p w14:paraId="1F6CA4F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 </w:t>
      </w:r>
    </w:p>
    <w:p w14:paraId="45A58B8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субъект персональных данных дал согласие в письменной форме на обработку своих персональных данных;</w:t>
      </w:r>
    </w:p>
    <w:p w14:paraId="1CA0555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персональные данные сделаны общедоступными субъектом персональных данных;</w:t>
      </w:r>
    </w:p>
    <w:p w14:paraId="21436CF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обработка персональных данных осуществляется в соответствии с законодательством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 </w:t>
      </w:r>
    </w:p>
    <w:p w14:paraId="3CA36DE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771FB64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283D67B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4146A28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законодательством. </w:t>
      </w:r>
    </w:p>
    <w:p w14:paraId="2E4BB6A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 </w:t>
      </w:r>
    </w:p>
    <w:p w14:paraId="7A6870F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Обработка персональных данных о судимости может осуществляться Оператором исключительно в случаях и в порядке, которые определяются в соответствии с федеральными законами. </w:t>
      </w:r>
    </w:p>
    <w:p w14:paraId="4062590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2.</w:t>
      </w:r>
      <w:r>
        <w:rPr>
          <w:rFonts w:hint="default" w:ascii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6</w:t>
      </w: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Поручение обработки персональных данных другому лицу </w:t>
      </w:r>
    </w:p>
    <w:p w14:paraId="3D1BA1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ФЗ-152. </w:t>
      </w:r>
    </w:p>
    <w:p w14:paraId="35CA417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</w:p>
    <w:p w14:paraId="55493CE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3</w:t>
      </w:r>
      <w:r>
        <w:rPr>
          <w:rFonts w:hint="default" w:ascii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.</w:t>
      </w: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ПРАВА СУБЪЕКТА ПЕРСОНАЛЬНЫХ ДАННЫХ </w:t>
      </w:r>
    </w:p>
    <w:p w14:paraId="4659934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3.1 Согласие субъекта персональных данных на обработку его персональных данных </w:t>
      </w:r>
    </w:p>
    <w:p w14:paraId="415C833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</w:p>
    <w:p w14:paraId="61D70DD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ФЗ-152, возлагается на Оператора. </w:t>
      </w:r>
    </w:p>
    <w:p w14:paraId="46BC495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3.2 Права субъекта персональных данных </w:t>
      </w:r>
    </w:p>
    <w:p w14:paraId="661D4E5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14:paraId="1F4D54F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</w:t>
      </w:r>
      <w:r>
        <w:rPr>
          <w:rFonts w:hint="default" w:ascii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 xml:space="preserve"> </w:t>
      </w: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Компания не докажет, что такое согласие было получено. </w:t>
      </w:r>
    </w:p>
    <w:p w14:paraId="521BBB3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Оператор обязан немедленно прекратить по требованию субъекта персональных данных обработку его персональных данных в вышеуказанных целях. </w:t>
      </w:r>
    </w:p>
    <w:p w14:paraId="40CEF5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14:paraId="56FAE4F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 </w:t>
      </w:r>
    </w:p>
    <w:p w14:paraId="2857F3D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14:paraId="3409C40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4</w:t>
      </w:r>
      <w:r>
        <w:rPr>
          <w:rFonts w:hint="default" w:ascii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ru-RU"/>
        </w:rPr>
        <w:t>.</w:t>
      </w: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ОБЕСПЕЧЕНИЕ БЕЗОПАСНОСТИ ПЕРСОНАЛЬНЫХ ДАННЫХ </w:t>
      </w:r>
    </w:p>
    <w:p w14:paraId="0BE2668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Безопасность персональных данных, обрабатываемых Оператора,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 </w:t>
      </w:r>
    </w:p>
    <w:p w14:paraId="472FE7F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Для предотвращения несанкционированного доступа к персональным данным Оператором применяются следующие организационно-технические меры: </w:t>
      </w:r>
    </w:p>
    <w:p w14:paraId="0472DA3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назначение должностных лиц, ответственных за организацию обработки и защиты персональных данных;</w:t>
      </w:r>
    </w:p>
    <w:p w14:paraId="5F27B7F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ограничение состава лиц, имеющих доступ к персональным данным;</w:t>
      </w:r>
    </w:p>
    <w:p w14:paraId="6B09D4D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</w:p>
    <w:p w14:paraId="576830E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организация учета, хранения и обращения носителей информации;</w:t>
      </w:r>
    </w:p>
    <w:p w14:paraId="338523A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определение угроз безопасности персональных данных при их обработке, формирование на их основе моделей угроз;</w:t>
      </w:r>
    </w:p>
    <w:p w14:paraId="2C825FC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разработка на основе модели угроз системы защиты персональных данных;</w:t>
      </w:r>
    </w:p>
    <w:p w14:paraId="42F39BD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проверка готовности и эффективности использования средств защиты информации;</w:t>
      </w:r>
    </w:p>
    <w:p w14:paraId="26B973E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разграничение доступа пользователей к информационным ресурсам и программно-аппаратным средствам обработки информации;</w:t>
      </w:r>
    </w:p>
    <w:p w14:paraId="5E4DAAF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регистрация и учет действий пользователей информационных систем персональных данных;</w:t>
      </w:r>
    </w:p>
    <w:p w14:paraId="1AAFEB1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использование антивирусных средств и средств восстановления системы защиты персональных данных;</w:t>
      </w:r>
    </w:p>
    <w:p w14:paraId="58A9777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420" w:leftChars="0" w:right="0" w:hanging="420" w:firstLineChars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организация пропускного режима на территорию Оператора, охраны помещений с техническими средствами обработки персональных данных. </w:t>
      </w:r>
    </w:p>
    <w:p w14:paraId="3B0DB23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</w:p>
    <w:p w14:paraId="7272F08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5 ЗАКЛЮЧИТЕЛЬНЫЕ ПОЛОЖЕНИЯ </w:t>
      </w:r>
    </w:p>
    <w:p w14:paraId="21EA38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Иные права и обязанности Оператора, как оператора персональных данных определяются законодательством Российской Федерации в области персональных данных. </w:t>
      </w:r>
    </w:p>
    <w:p w14:paraId="2711514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Times New Roman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Должностные лица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 </w:t>
      </w:r>
    </w:p>
    <w:p w14:paraId="1977779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240" w:lineRule="auto"/>
        <w:ind w:left="0" w:right="0" w:firstLine="0"/>
        <w:contextualSpacing w:val="0"/>
        <w:jc w:val="both"/>
        <w:textAlignment w:val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sectPr>
      <w:footerReference r:id="rId5" w:type="default"/>
      <w:pgSz w:w="11906" w:h="16838"/>
      <w:pgMar w:top="1134" w:right="1134" w:bottom="1693" w:left="1134" w:header="720" w:footer="1134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CC"/>
    <w:family w:val="auto"/>
    <w:pitch w:val="variable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E7658"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8"/>
        <w:tab w:val="right" w:pos="9637"/>
      </w:tabs>
      <w:spacing w:before="0" w:after="0" w:line="240" w:lineRule="auto"/>
      <w:ind w:left="0" w:right="0" w:firstLine="0"/>
      <w:contextualSpacing w:val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D6FEC"/>
    <w:multiLevelType w:val="singleLevel"/>
    <w:tmpl w:val="815D6FE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</w:rPr>
    </w:lvl>
  </w:abstractNum>
  <w:abstractNum w:abstractNumId="1">
    <w:nsid w:val="AB4F9B6B"/>
    <w:multiLevelType w:val="singleLevel"/>
    <w:tmpl w:val="AB4F9B6B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 w:tentative="0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 w:tentative="0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 w:tentative="0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 w:tentative="0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 w:tentative="0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nsid w:val="06824658"/>
    <w:multiLevelType w:val="singleLevel"/>
    <w:tmpl w:val="0682465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</w:rPr>
    </w:lvl>
  </w:abstractNum>
  <w:abstractNum w:abstractNumId="4">
    <w:nsid w:val="4EC6DB27"/>
    <w:multiLevelType w:val="singleLevel"/>
    <w:tmpl w:val="4EC6DB2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</w:rPr>
    </w:lvl>
  </w:abstractNum>
  <w:abstractNum w:abstractNumId="5">
    <w:nsid w:val="6A4F59FE"/>
    <w:multiLevelType w:val="singleLevel"/>
    <w:tmpl w:val="6A4F59F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</w:rPr>
    </w:lvl>
  </w:abstractNum>
  <w:abstractNum w:abstractNumId="6">
    <w:nsid w:val="766A5404"/>
    <w:multiLevelType w:val="singleLevel"/>
    <w:tmpl w:val="766A540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</w:compat>
  <w:rsids>
    <w:rsidRoot w:val="00000000"/>
    <w:rsid w:val="1D811D78"/>
    <w:rsid w:val="6C354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color w:val="000000"/>
      <w:sz w:val="20"/>
      <w:szCs w:val="20"/>
      <w:u w:val="none"/>
      <w:shd w:val="clear" w:fill="auto"/>
      <w:vertAlign w:val="baseline"/>
      <w:lang w:val="de-DE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31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2025-05-27T10:42:23Z</dcterms:created>
  <dc:creator>User</dc:creator>
  <cp:lastModifiedBy>User</cp:lastModifiedBy>
  <dcterms:modified xsi:type="dcterms:W3CDTF">2025-05-29T09:01:59Z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34C9665DAB394D58A60E4AC79D80C4D8_13</vt:lpwstr>
  </property>
</Properties>
</file>